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C7EF" w14:textId="77777777" w:rsidR="00000000" w:rsidRDefault="00B634F2">
      <w:pPr>
        <w:pStyle w:val="a3"/>
        <w:adjustRightInd/>
        <w:spacing w:line="248" w:lineRule="exact"/>
        <w:rPr>
          <w:rFonts w:ascii="ＭＳ ゴシック" w:cs="Times New Roman"/>
        </w:rPr>
      </w:pPr>
    </w:p>
    <w:p w14:paraId="69D1FD74" w14:textId="77777777" w:rsidR="00000000" w:rsidRDefault="00B634F2">
      <w:pPr>
        <w:pStyle w:val="a3"/>
        <w:adjustRightInd/>
        <w:spacing w:line="248" w:lineRule="exact"/>
        <w:rPr>
          <w:rFonts w:ascii="ＭＳ ゴシック" w:cs="Times New Roman"/>
        </w:rPr>
      </w:pPr>
      <w:r>
        <w:rPr>
          <w:rFonts w:ascii="ＭＳ ゴシック" w:eastAsia="メイリオ" w:cs="メイリオ" w:hint="eastAsia"/>
        </w:rPr>
        <w:t>別記様式３</w:t>
      </w:r>
    </w:p>
    <w:p w14:paraId="37F53EFB" w14:textId="77777777" w:rsidR="00000000" w:rsidRDefault="00B634F2">
      <w:pPr>
        <w:pStyle w:val="a3"/>
        <w:adjustRightInd/>
        <w:spacing w:line="248" w:lineRule="exact"/>
        <w:rPr>
          <w:rFonts w:ascii="ＭＳ ゴシック" w:cs="Times New Roman"/>
        </w:rPr>
      </w:pPr>
      <w:r>
        <w:rPr>
          <w:rFonts w:ascii="メイリオ" w:hAnsi="メイリオ" w:cs="メイリオ"/>
        </w:rPr>
        <w:t xml:space="preserve">                                                              </w:t>
      </w:r>
      <w:r>
        <w:rPr>
          <w:rFonts w:ascii="ＭＳ ゴシック" w:eastAsia="メイリオ" w:cs="メイリオ" w:hint="eastAsia"/>
        </w:rPr>
        <w:t xml:space="preserve">　　　（用紙Ａ４）</w:t>
      </w:r>
    </w:p>
    <w:p w14:paraId="567DF5FA" w14:textId="77777777" w:rsidR="00000000" w:rsidRDefault="00B634F2">
      <w:pPr>
        <w:pStyle w:val="a3"/>
        <w:adjustRightInd/>
        <w:spacing w:line="288" w:lineRule="exact"/>
        <w:jc w:val="center"/>
        <w:rPr>
          <w:rFonts w:ascii="ＭＳ ゴシック" w:cs="Times New Roman"/>
        </w:rPr>
      </w:pPr>
      <w:r>
        <w:rPr>
          <w:rFonts w:ascii="ＭＳ ゴシック" w:eastAsia="メイリオ" w:cs="メイリオ" w:hint="eastAsia"/>
          <w:sz w:val="28"/>
          <w:szCs w:val="28"/>
        </w:rPr>
        <w:t>工事成績</w:t>
      </w:r>
    </w:p>
    <w:p w14:paraId="39526D02" w14:textId="77777777" w:rsidR="00000000" w:rsidRDefault="00B634F2">
      <w:pPr>
        <w:pStyle w:val="a3"/>
        <w:adjustRightInd/>
        <w:spacing w:line="248" w:lineRule="exact"/>
        <w:jc w:val="center"/>
        <w:rPr>
          <w:rFonts w:ascii="ＭＳ ゴシック" w:cs="Times New Roman"/>
        </w:rPr>
      </w:pPr>
    </w:p>
    <w:p w14:paraId="2A2CC2DD" w14:textId="77777777" w:rsidR="00000000" w:rsidRDefault="00B634F2">
      <w:pPr>
        <w:pStyle w:val="a3"/>
        <w:adjustRightInd/>
        <w:spacing w:line="248" w:lineRule="exact"/>
        <w:jc w:val="center"/>
        <w:rPr>
          <w:rFonts w:ascii="ＭＳ ゴシック" w:cs="Times New Roman"/>
        </w:rPr>
      </w:pPr>
      <w:r>
        <w:rPr>
          <w:rFonts w:ascii="メイリオ" w:hAnsi="メイリオ" w:cs="メイリオ"/>
        </w:rPr>
        <w:t xml:space="preserve"> </w:t>
      </w:r>
      <w:r>
        <w:rPr>
          <w:rFonts w:ascii="ＭＳ ゴシック" w:eastAsia="メイリオ" w:cs="メイリオ" w:hint="eastAsia"/>
        </w:rPr>
        <w:t>（弓削商船高専（下弓削）駐輪場新営工事）</w:t>
      </w:r>
    </w:p>
    <w:p w14:paraId="123C69A9" w14:textId="77777777" w:rsidR="00000000" w:rsidRDefault="00B634F2">
      <w:pPr>
        <w:pStyle w:val="a3"/>
        <w:adjustRightInd/>
        <w:spacing w:line="248" w:lineRule="exact"/>
        <w:rPr>
          <w:rFonts w:ascii="ＭＳ ゴシック" w:cs="Times New Roman"/>
        </w:rPr>
      </w:pPr>
    </w:p>
    <w:p w14:paraId="32AE35E9" w14:textId="77777777" w:rsidR="00000000" w:rsidRDefault="00B634F2">
      <w:pPr>
        <w:pStyle w:val="a3"/>
        <w:adjustRightInd/>
        <w:spacing w:line="248" w:lineRule="exact"/>
        <w:rPr>
          <w:rFonts w:ascii="ＭＳ ゴシック" w:cs="Times New Roman"/>
        </w:rPr>
      </w:pPr>
      <w:r>
        <w:rPr>
          <w:rFonts w:ascii="メイリオ" w:hAnsi="メイリオ" w:cs="メイリオ"/>
        </w:rPr>
        <w:t xml:space="preserve">                                            </w:t>
      </w:r>
      <w:r>
        <w:rPr>
          <w:rFonts w:ascii="ＭＳ ゴシック" w:eastAsia="メイリオ" w:cs="メイリオ" w:hint="eastAsia"/>
          <w:u w:val="single" w:color="000000"/>
        </w:rPr>
        <w:t xml:space="preserve">会社名：　　　　　　　　　　　　　　　　</w:t>
      </w:r>
    </w:p>
    <w:p w14:paraId="60570A5A" w14:textId="77777777" w:rsidR="00000000" w:rsidRDefault="00B634F2">
      <w:pPr>
        <w:pStyle w:val="a3"/>
        <w:adjustRightInd/>
        <w:spacing w:line="248" w:lineRule="exact"/>
        <w:rPr>
          <w:rFonts w:ascii="ＭＳ ゴシック" w:cs="Times New Roman"/>
        </w:rPr>
      </w:pPr>
      <w:r>
        <w:rPr>
          <w:rFonts w:ascii="メイリオ" w:hAnsi="メイリオ" w:cs="メイリオ"/>
        </w:rPr>
        <w:t xml:space="preserve"> </w:t>
      </w:r>
      <w:r>
        <w:rPr>
          <w:rFonts w:ascii="ＭＳ ゴシック" w:eastAsia="メイリオ" w:cs="メイリオ" w:hint="eastAsia"/>
          <w:u w:val="single" w:color="000000"/>
        </w:rPr>
        <w:t>Ⅰ）工事成績の平均点</w:t>
      </w:r>
    </w:p>
    <w:p w14:paraId="06350F51"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以下の様式に従い，建築一式工事の工事成績について，工事成績評定の完成日を基準として，年度毎の平均点を算出する。</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6"/>
        <w:gridCol w:w="1442"/>
        <w:gridCol w:w="1501"/>
        <w:gridCol w:w="1622"/>
      </w:tblGrid>
      <w:tr w:rsidR="00000000" w14:paraId="5432D818" w14:textId="77777777">
        <w:tblPrEx>
          <w:tblCellMar>
            <w:top w:w="0" w:type="dxa"/>
            <w:bottom w:w="0" w:type="dxa"/>
          </w:tblCellMar>
        </w:tblPrEx>
        <w:tc>
          <w:tcPr>
            <w:tcW w:w="5286" w:type="dxa"/>
            <w:tcBorders>
              <w:top w:val="single" w:sz="12" w:space="0" w:color="000000"/>
              <w:left w:val="single" w:sz="12" w:space="0" w:color="000000"/>
              <w:bottom w:val="nil"/>
              <w:right w:val="single" w:sz="4" w:space="0" w:color="000000"/>
            </w:tcBorders>
          </w:tcPr>
          <w:p w14:paraId="3C994A20"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5FBD9433"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 xml:space="preserve">発注機関：工事成績相互利用登録機関　</w:t>
            </w:r>
          </w:p>
        </w:tc>
        <w:tc>
          <w:tcPr>
            <w:tcW w:w="1442" w:type="dxa"/>
            <w:tcBorders>
              <w:top w:val="single" w:sz="12" w:space="0" w:color="000000"/>
              <w:left w:val="single" w:sz="4" w:space="0" w:color="000000"/>
              <w:bottom w:val="nil"/>
              <w:right w:val="single" w:sz="4" w:space="0" w:color="000000"/>
            </w:tcBorders>
          </w:tcPr>
          <w:p w14:paraId="06EB5BEC"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E3215B9"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w w:val="90"/>
                <w:sz w:val="22"/>
                <w:szCs w:val="22"/>
              </w:rPr>
              <w:t>令和２年度</w:t>
            </w:r>
          </w:p>
        </w:tc>
        <w:tc>
          <w:tcPr>
            <w:tcW w:w="1501" w:type="dxa"/>
            <w:tcBorders>
              <w:top w:val="single" w:sz="12" w:space="0" w:color="000000"/>
              <w:left w:val="single" w:sz="4" w:space="0" w:color="000000"/>
              <w:bottom w:val="nil"/>
              <w:right w:val="single" w:sz="4" w:space="0" w:color="000000"/>
            </w:tcBorders>
          </w:tcPr>
          <w:p w14:paraId="32781B65"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44BFCC94"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w w:val="90"/>
                <w:sz w:val="22"/>
                <w:szCs w:val="22"/>
              </w:rPr>
              <w:t>令和３年度</w:t>
            </w:r>
          </w:p>
        </w:tc>
        <w:tc>
          <w:tcPr>
            <w:tcW w:w="1622" w:type="dxa"/>
            <w:tcBorders>
              <w:top w:val="single" w:sz="12" w:space="0" w:color="000000"/>
              <w:left w:val="single" w:sz="4" w:space="0" w:color="000000"/>
              <w:bottom w:val="nil"/>
              <w:right w:val="single" w:sz="12" w:space="0" w:color="000000"/>
            </w:tcBorders>
          </w:tcPr>
          <w:p w14:paraId="0D183045"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74008D1F"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w w:val="90"/>
                <w:sz w:val="22"/>
                <w:szCs w:val="22"/>
              </w:rPr>
              <w:t xml:space="preserve">　</w:t>
            </w:r>
            <w:r>
              <w:rPr>
                <w:rFonts w:ascii="ＭＳ ゴシック" w:eastAsia="メイリオ" w:cs="メイリオ" w:hint="eastAsia"/>
                <w:spacing w:val="20"/>
                <w:w w:val="90"/>
                <w:sz w:val="22"/>
                <w:szCs w:val="22"/>
              </w:rPr>
              <w:t>当該年</w:t>
            </w:r>
            <w:r>
              <w:rPr>
                <w:rFonts w:ascii="ＭＳ ゴシック" w:eastAsia="メイリオ" w:cs="メイリオ" w:hint="eastAsia"/>
                <w:spacing w:val="6"/>
                <w:w w:val="90"/>
                <w:sz w:val="22"/>
                <w:szCs w:val="22"/>
              </w:rPr>
              <w:t>度</w:t>
            </w:r>
          </w:p>
        </w:tc>
      </w:tr>
      <w:tr w:rsidR="00000000" w14:paraId="2F2783F8" w14:textId="77777777">
        <w:tblPrEx>
          <w:tblCellMar>
            <w:top w:w="0" w:type="dxa"/>
            <w:bottom w:w="0" w:type="dxa"/>
          </w:tblCellMar>
        </w:tblPrEx>
        <w:tc>
          <w:tcPr>
            <w:tcW w:w="5286" w:type="dxa"/>
            <w:tcBorders>
              <w:top w:val="single" w:sz="4" w:space="0" w:color="000000"/>
              <w:left w:val="single" w:sz="12" w:space="0" w:color="000000"/>
              <w:bottom w:val="nil"/>
              <w:right w:val="single" w:sz="4" w:space="0" w:color="000000"/>
            </w:tcBorders>
          </w:tcPr>
          <w:p w14:paraId="3D98F80C"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3070AA58"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ａ：各年度の工事件数</w:t>
            </w:r>
          </w:p>
        </w:tc>
        <w:tc>
          <w:tcPr>
            <w:tcW w:w="1442" w:type="dxa"/>
            <w:tcBorders>
              <w:top w:val="single" w:sz="4" w:space="0" w:color="000000"/>
              <w:left w:val="single" w:sz="4" w:space="0" w:color="000000"/>
              <w:bottom w:val="nil"/>
              <w:right w:val="single" w:sz="4" w:space="0" w:color="000000"/>
            </w:tcBorders>
          </w:tcPr>
          <w:p w14:paraId="6D43BE78"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5AEEECE4"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ａ</w:t>
            </w:r>
            <w:r>
              <w:rPr>
                <w:rFonts w:ascii="メイリオ" w:hAnsi="メイリオ" w:cs="メイリオ"/>
                <w:sz w:val="22"/>
                <w:szCs w:val="22"/>
              </w:rPr>
              <w:t>1</w:t>
            </w:r>
            <w:r>
              <w:rPr>
                <w:rFonts w:ascii="ＭＳ ゴシック" w:eastAsia="メイリオ" w:cs="メイリオ" w:hint="eastAsia"/>
                <w:sz w:val="22"/>
                <w:szCs w:val="22"/>
              </w:rPr>
              <w:t>＝</w:t>
            </w:r>
          </w:p>
        </w:tc>
        <w:tc>
          <w:tcPr>
            <w:tcW w:w="1501" w:type="dxa"/>
            <w:tcBorders>
              <w:top w:val="single" w:sz="4" w:space="0" w:color="000000"/>
              <w:left w:val="single" w:sz="4" w:space="0" w:color="000000"/>
              <w:bottom w:val="nil"/>
              <w:right w:val="single" w:sz="4" w:space="0" w:color="000000"/>
            </w:tcBorders>
          </w:tcPr>
          <w:p w14:paraId="1B02C4DE"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54472A8D"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ａ</w:t>
            </w:r>
            <w:r>
              <w:rPr>
                <w:rFonts w:ascii="メイリオ" w:hAnsi="メイリオ" w:cs="メイリオ"/>
                <w:sz w:val="22"/>
                <w:szCs w:val="22"/>
              </w:rPr>
              <w:t>2</w:t>
            </w:r>
            <w:r>
              <w:rPr>
                <w:rFonts w:ascii="ＭＳ ゴシック" w:eastAsia="メイリオ" w:cs="メイリオ" w:hint="eastAsia"/>
                <w:sz w:val="22"/>
                <w:szCs w:val="22"/>
              </w:rPr>
              <w:t>＝</w:t>
            </w:r>
          </w:p>
        </w:tc>
        <w:tc>
          <w:tcPr>
            <w:tcW w:w="1622" w:type="dxa"/>
            <w:tcBorders>
              <w:top w:val="single" w:sz="4" w:space="0" w:color="000000"/>
              <w:left w:val="single" w:sz="4" w:space="0" w:color="000000"/>
              <w:bottom w:val="nil"/>
              <w:right w:val="single" w:sz="12" w:space="0" w:color="000000"/>
            </w:tcBorders>
          </w:tcPr>
          <w:p w14:paraId="49383C03"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D63224C"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cs="Times New Roman"/>
              </w:rPr>
              <w:t xml:space="preserve"> </w:t>
            </w:r>
            <w:r>
              <w:rPr>
                <w:rFonts w:ascii="ＭＳ ゴシック" w:eastAsia="メイリオ" w:cs="メイリオ" w:hint="eastAsia"/>
                <w:sz w:val="22"/>
                <w:szCs w:val="22"/>
              </w:rPr>
              <w:t>ａ３＝</w:t>
            </w:r>
          </w:p>
        </w:tc>
      </w:tr>
      <w:tr w:rsidR="00000000" w14:paraId="7E54E438" w14:textId="77777777">
        <w:tblPrEx>
          <w:tblCellMar>
            <w:top w:w="0" w:type="dxa"/>
            <w:bottom w:w="0" w:type="dxa"/>
          </w:tblCellMar>
        </w:tblPrEx>
        <w:tc>
          <w:tcPr>
            <w:tcW w:w="5286" w:type="dxa"/>
            <w:tcBorders>
              <w:top w:val="single" w:sz="4" w:space="0" w:color="000000"/>
              <w:left w:val="single" w:sz="12" w:space="0" w:color="000000"/>
              <w:bottom w:val="nil"/>
              <w:right w:val="single" w:sz="4" w:space="0" w:color="000000"/>
            </w:tcBorders>
          </w:tcPr>
          <w:p w14:paraId="19FE8A14"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5503D198"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ｂ：各年度の工事成績の合計点数</w:t>
            </w:r>
          </w:p>
        </w:tc>
        <w:tc>
          <w:tcPr>
            <w:tcW w:w="1442" w:type="dxa"/>
            <w:tcBorders>
              <w:top w:val="single" w:sz="4" w:space="0" w:color="000000"/>
              <w:left w:val="single" w:sz="4" w:space="0" w:color="000000"/>
              <w:bottom w:val="nil"/>
              <w:right w:val="single" w:sz="4" w:space="0" w:color="000000"/>
            </w:tcBorders>
          </w:tcPr>
          <w:p w14:paraId="0E8C9421"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421B7CA5"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ｂ</w:t>
            </w:r>
            <w:r>
              <w:rPr>
                <w:rFonts w:ascii="メイリオ" w:hAnsi="メイリオ" w:cs="メイリオ"/>
                <w:sz w:val="22"/>
                <w:szCs w:val="22"/>
              </w:rPr>
              <w:t>1</w:t>
            </w:r>
            <w:r>
              <w:rPr>
                <w:rFonts w:ascii="ＭＳ ゴシック" w:eastAsia="メイリオ" w:cs="メイリオ" w:hint="eastAsia"/>
                <w:sz w:val="22"/>
                <w:szCs w:val="22"/>
              </w:rPr>
              <w:t>＝</w:t>
            </w:r>
          </w:p>
        </w:tc>
        <w:tc>
          <w:tcPr>
            <w:tcW w:w="1501" w:type="dxa"/>
            <w:tcBorders>
              <w:top w:val="single" w:sz="4" w:space="0" w:color="000000"/>
              <w:left w:val="single" w:sz="4" w:space="0" w:color="000000"/>
              <w:bottom w:val="nil"/>
              <w:right w:val="single" w:sz="4" w:space="0" w:color="000000"/>
            </w:tcBorders>
          </w:tcPr>
          <w:p w14:paraId="3389AACC"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436A1A51"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ｂ</w:t>
            </w:r>
            <w:r>
              <w:rPr>
                <w:rFonts w:ascii="メイリオ" w:hAnsi="メイリオ" w:cs="メイリオ"/>
                <w:sz w:val="22"/>
                <w:szCs w:val="22"/>
              </w:rPr>
              <w:t>2</w:t>
            </w:r>
            <w:r>
              <w:rPr>
                <w:rFonts w:ascii="ＭＳ ゴシック" w:eastAsia="メイリオ" w:cs="メイリオ" w:hint="eastAsia"/>
                <w:sz w:val="22"/>
                <w:szCs w:val="22"/>
              </w:rPr>
              <w:t>＝</w:t>
            </w:r>
          </w:p>
        </w:tc>
        <w:tc>
          <w:tcPr>
            <w:tcW w:w="1622" w:type="dxa"/>
            <w:tcBorders>
              <w:top w:val="single" w:sz="4" w:space="0" w:color="000000"/>
              <w:left w:val="single" w:sz="4" w:space="0" w:color="000000"/>
              <w:bottom w:val="nil"/>
              <w:right w:val="single" w:sz="12" w:space="0" w:color="000000"/>
            </w:tcBorders>
          </w:tcPr>
          <w:p w14:paraId="588076D5"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535BA850"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ｂ</w:t>
            </w:r>
            <w:r>
              <w:rPr>
                <w:rFonts w:ascii="メイリオ" w:hAnsi="メイリオ" w:cs="メイリオ"/>
                <w:sz w:val="22"/>
                <w:szCs w:val="22"/>
              </w:rPr>
              <w:t>3</w:t>
            </w:r>
            <w:r>
              <w:rPr>
                <w:rFonts w:ascii="ＭＳ ゴシック" w:eastAsia="メイリオ" w:cs="メイリオ" w:hint="eastAsia"/>
                <w:sz w:val="22"/>
                <w:szCs w:val="22"/>
              </w:rPr>
              <w:t>＝</w:t>
            </w:r>
          </w:p>
        </w:tc>
      </w:tr>
      <w:tr w:rsidR="00000000" w14:paraId="2F1ACD26" w14:textId="77777777">
        <w:tblPrEx>
          <w:tblCellMar>
            <w:top w:w="0" w:type="dxa"/>
            <w:bottom w:w="0" w:type="dxa"/>
          </w:tblCellMar>
        </w:tblPrEx>
        <w:tc>
          <w:tcPr>
            <w:tcW w:w="5286" w:type="dxa"/>
            <w:tcBorders>
              <w:top w:val="single" w:sz="4" w:space="0" w:color="000000"/>
              <w:left w:val="single" w:sz="12" w:space="0" w:color="000000"/>
              <w:bottom w:val="nil"/>
              <w:right w:val="single" w:sz="4" w:space="0" w:color="000000"/>
            </w:tcBorders>
          </w:tcPr>
          <w:p w14:paraId="19C42C69"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15E8798F"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ｘ：各年度の平均点</w:t>
            </w:r>
            <w:r>
              <w:rPr>
                <w:rFonts w:ascii="メイリオ" w:hAnsi="メイリオ" w:cs="メイリオ"/>
                <w:sz w:val="22"/>
                <w:szCs w:val="22"/>
              </w:rPr>
              <w:t xml:space="preserve">      </w:t>
            </w:r>
            <w:r>
              <w:rPr>
                <w:rFonts w:ascii="ＭＳ ゴシック" w:eastAsia="メイリオ" w:cs="メイリオ" w:hint="eastAsia"/>
                <w:sz w:val="22"/>
                <w:szCs w:val="22"/>
              </w:rPr>
              <w:t>ｘ＝ｂ／ａ</w:t>
            </w:r>
          </w:p>
        </w:tc>
        <w:tc>
          <w:tcPr>
            <w:tcW w:w="1442" w:type="dxa"/>
            <w:tcBorders>
              <w:top w:val="single" w:sz="4" w:space="0" w:color="000000"/>
              <w:left w:val="single" w:sz="4" w:space="0" w:color="000000"/>
              <w:bottom w:val="nil"/>
              <w:right w:val="single" w:sz="4" w:space="0" w:color="000000"/>
            </w:tcBorders>
          </w:tcPr>
          <w:p w14:paraId="128C2C62"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268F5F61"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ｘ</w:t>
            </w:r>
            <w:r>
              <w:rPr>
                <w:rFonts w:ascii="メイリオ" w:hAnsi="メイリオ" w:cs="メイリオ"/>
                <w:sz w:val="22"/>
                <w:szCs w:val="22"/>
              </w:rPr>
              <w:t>1</w:t>
            </w:r>
            <w:r>
              <w:rPr>
                <w:rFonts w:ascii="ＭＳ ゴシック" w:eastAsia="メイリオ" w:cs="メイリオ" w:hint="eastAsia"/>
                <w:sz w:val="22"/>
                <w:szCs w:val="22"/>
              </w:rPr>
              <w:t>＝</w:t>
            </w:r>
          </w:p>
        </w:tc>
        <w:tc>
          <w:tcPr>
            <w:tcW w:w="1501" w:type="dxa"/>
            <w:tcBorders>
              <w:top w:val="single" w:sz="4" w:space="0" w:color="000000"/>
              <w:left w:val="single" w:sz="4" w:space="0" w:color="000000"/>
              <w:bottom w:val="nil"/>
              <w:right w:val="single" w:sz="4" w:space="0" w:color="000000"/>
            </w:tcBorders>
          </w:tcPr>
          <w:p w14:paraId="654AD36B"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29D9F25"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ｘ</w:t>
            </w:r>
            <w:r>
              <w:rPr>
                <w:rFonts w:ascii="メイリオ" w:hAnsi="メイリオ" w:cs="メイリオ"/>
                <w:sz w:val="22"/>
                <w:szCs w:val="22"/>
              </w:rPr>
              <w:t>2</w:t>
            </w:r>
            <w:r>
              <w:rPr>
                <w:rFonts w:ascii="ＭＳ ゴシック" w:eastAsia="メイリオ" w:cs="メイリオ" w:hint="eastAsia"/>
                <w:sz w:val="22"/>
                <w:szCs w:val="22"/>
              </w:rPr>
              <w:t>＝</w:t>
            </w:r>
          </w:p>
        </w:tc>
        <w:tc>
          <w:tcPr>
            <w:tcW w:w="1622" w:type="dxa"/>
            <w:tcBorders>
              <w:top w:val="single" w:sz="4" w:space="0" w:color="000000"/>
              <w:left w:val="single" w:sz="4" w:space="0" w:color="000000"/>
              <w:bottom w:val="nil"/>
              <w:right w:val="single" w:sz="12" w:space="0" w:color="000000"/>
            </w:tcBorders>
          </w:tcPr>
          <w:p w14:paraId="73EEF7CD"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31A55781"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ｘ</w:t>
            </w:r>
            <w:r>
              <w:rPr>
                <w:rFonts w:ascii="メイリオ" w:hAnsi="メイリオ" w:cs="メイリオ"/>
                <w:sz w:val="22"/>
                <w:szCs w:val="22"/>
              </w:rPr>
              <w:t>3</w:t>
            </w:r>
            <w:r>
              <w:rPr>
                <w:rFonts w:ascii="ＭＳ ゴシック" w:eastAsia="メイリオ" w:cs="メイリオ" w:hint="eastAsia"/>
                <w:sz w:val="22"/>
                <w:szCs w:val="22"/>
              </w:rPr>
              <w:t>＝</w:t>
            </w:r>
          </w:p>
        </w:tc>
      </w:tr>
      <w:tr w:rsidR="00000000" w14:paraId="056400E7" w14:textId="77777777">
        <w:tblPrEx>
          <w:tblCellMar>
            <w:top w:w="0" w:type="dxa"/>
            <w:bottom w:w="0" w:type="dxa"/>
          </w:tblCellMar>
        </w:tblPrEx>
        <w:tc>
          <w:tcPr>
            <w:tcW w:w="5286" w:type="dxa"/>
            <w:tcBorders>
              <w:top w:val="single" w:sz="4" w:space="0" w:color="000000"/>
              <w:left w:val="single" w:sz="12" w:space="0" w:color="000000"/>
              <w:bottom w:val="single" w:sz="12" w:space="0" w:color="000000"/>
              <w:right w:val="single" w:sz="4" w:space="0" w:color="000000"/>
            </w:tcBorders>
          </w:tcPr>
          <w:p w14:paraId="323D0A1D"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6AB9D62C"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ｙ：令和２年度以降の平均点</w:t>
            </w:r>
            <w:r>
              <w:rPr>
                <w:rFonts w:ascii="メイリオ" w:hAnsi="メイリオ" w:cs="メイリオ"/>
                <w:sz w:val="22"/>
                <w:szCs w:val="22"/>
              </w:rPr>
              <w:t xml:space="preserve">  </w:t>
            </w:r>
          </w:p>
          <w:p w14:paraId="765A3571"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 xml:space="preserve">　　ｙ＝（ｂ</w:t>
            </w:r>
            <w:r>
              <w:rPr>
                <w:rFonts w:ascii="メイリオ" w:hAnsi="メイリオ" w:cs="メイリオ"/>
                <w:sz w:val="22"/>
                <w:szCs w:val="22"/>
              </w:rPr>
              <w:t>1</w:t>
            </w:r>
            <w:r>
              <w:rPr>
                <w:rFonts w:ascii="ＭＳ ゴシック" w:eastAsia="メイリオ" w:cs="メイリオ" w:hint="eastAsia"/>
                <w:sz w:val="22"/>
                <w:szCs w:val="22"/>
              </w:rPr>
              <w:t>＋ｂ</w:t>
            </w:r>
            <w:r>
              <w:rPr>
                <w:rFonts w:ascii="メイリオ" w:hAnsi="メイリオ" w:cs="メイリオ"/>
                <w:sz w:val="22"/>
                <w:szCs w:val="22"/>
              </w:rPr>
              <w:t>2</w:t>
            </w:r>
            <w:r>
              <w:rPr>
                <w:rFonts w:ascii="ＭＳ ゴシック" w:eastAsia="メイリオ" w:cs="メイリオ" w:hint="eastAsia"/>
                <w:sz w:val="22"/>
                <w:szCs w:val="22"/>
              </w:rPr>
              <w:t>＋ｂ３）／（ａ</w:t>
            </w:r>
            <w:r>
              <w:rPr>
                <w:rFonts w:ascii="メイリオ" w:hAnsi="メイリオ" w:cs="メイリオ"/>
                <w:sz w:val="22"/>
                <w:szCs w:val="22"/>
              </w:rPr>
              <w:t>1</w:t>
            </w:r>
            <w:r>
              <w:rPr>
                <w:rFonts w:ascii="ＭＳ ゴシック" w:eastAsia="メイリオ" w:cs="メイリオ" w:hint="eastAsia"/>
                <w:sz w:val="22"/>
                <w:szCs w:val="22"/>
              </w:rPr>
              <w:t>＋ａ</w:t>
            </w:r>
            <w:r>
              <w:rPr>
                <w:rFonts w:ascii="メイリオ" w:hAnsi="メイリオ" w:cs="メイリオ"/>
                <w:sz w:val="22"/>
                <w:szCs w:val="22"/>
              </w:rPr>
              <w:t>2+a3</w:t>
            </w:r>
            <w:r>
              <w:rPr>
                <w:rFonts w:ascii="ＭＳ ゴシック" w:eastAsia="メイリオ" w:cs="メイリオ" w:hint="eastAsia"/>
                <w:sz w:val="22"/>
                <w:szCs w:val="22"/>
              </w:rPr>
              <w:t>）</w:t>
            </w:r>
          </w:p>
          <w:p w14:paraId="7DC1199F"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c>
          <w:tcPr>
            <w:tcW w:w="4565" w:type="dxa"/>
            <w:gridSpan w:val="3"/>
            <w:tcBorders>
              <w:top w:val="single" w:sz="4" w:space="0" w:color="000000"/>
              <w:left w:val="single" w:sz="4" w:space="0" w:color="000000"/>
              <w:bottom w:val="single" w:sz="12" w:space="0" w:color="000000"/>
              <w:right w:val="single" w:sz="4" w:space="0" w:color="000000"/>
            </w:tcBorders>
          </w:tcPr>
          <w:p w14:paraId="7400E66A"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619461DF"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ｙ＝</w:t>
            </w:r>
          </w:p>
          <w:p w14:paraId="147BA179"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65EE634A"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r>
    </w:tbl>
    <w:p w14:paraId="68834A6C" w14:textId="77777777" w:rsidR="00000000" w:rsidRDefault="00B634F2">
      <w:pPr>
        <w:suppressAutoHyphens w:val="0"/>
        <w:kinsoku/>
        <w:wordWrap/>
        <w:autoSpaceDE/>
        <w:autoSpaceDN/>
        <w:adjustRightInd/>
        <w:spacing w:line="240" w:lineRule="exact"/>
        <w:ind w:left="1050" w:hanging="1050"/>
        <w:jc w:val="both"/>
        <w:rPr>
          <w:rFonts w:ascii="ＭＳ ゴシック" w:cs="Times New Roman"/>
          <w:color w:val="000000"/>
        </w:rPr>
      </w:pPr>
      <w:r>
        <w:rPr>
          <w:rFonts w:ascii="メイリオ" w:hAnsi="メイリオ" w:cs="メイリオ"/>
          <w:color w:val="000000"/>
          <w:sz w:val="22"/>
          <w:szCs w:val="22"/>
        </w:rPr>
        <w:t xml:space="preserve"> </w:t>
      </w:r>
      <w:r>
        <w:rPr>
          <w:rFonts w:ascii="ＭＳ ゴシック" w:eastAsia="メイリオ" w:cs="メイリオ" w:hint="eastAsia"/>
          <w:color w:val="000000"/>
          <w:sz w:val="22"/>
          <w:szCs w:val="22"/>
        </w:rPr>
        <w:t>注１　工事成績相互利用登録発注機関は，国土交通省の以下のホームページを参照すること。</w:t>
      </w:r>
    </w:p>
    <w:p w14:paraId="0FCB0D65" w14:textId="77777777" w:rsidR="00000000" w:rsidRDefault="00B634F2">
      <w:pPr>
        <w:suppressAutoHyphens w:val="0"/>
        <w:kinsoku/>
        <w:wordWrap/>
        <w:autoSpaceDE/>
        <w:autoSpaceDN/>
        <w:adjustRightInd/>
        <w:spacing w:line="240" w:lineRule="exact"/>
        <w:ind w:left="1050" w:hanging="1050"/>
        <w:jc w:val="both"/>
        <w:rPr>
          <w:rFonts w:ascii="ＭＳ ゴシック" w:cs="Times New Roman"/>
          <w:color w:val="000000"/>
        </w:rPr>
      </w:pPr>
      <w:r>
        <w:rPr>
          <w:rFonts w:ascii="ＭＳ ゴシック" w:eastAsia="メイリオ" w:cs="メイリオ" w:hint="eastAsia"/>
          <w:color w:val="000000"/>
          <w:sz w:val="22"/>
          <w:szCs w:val="22"/>
        </w:rPr>
        <w:t xml:space="preserve">　　　　</w:t>
      </w:r>
      <w:r>
        <w:rPr>
          <w:rFonts w:ascii="メイリオ" w:hAnsi="メイリオ" w:cs="メイリオ"/>
          <w:color w:val="000000"/>
          <w:sz w:val="22"/>
          <w:szCs w:val="22"/>
        </w:rPr>
        <w:t xml:space="preserve"> </w:t>
      </w:r>
      <w:r>
        <w:rPr>
          <w:rFonts w:ascii="ＭＳ ゴシック" w:eastAsia="メイリオ" w:cs="メイリオ" w:hint="eastAsia"/>
          <w:color w:val="000000"/>
          <w:sz w:val="22"/>
          <w:szCs w:val="22"/>
        </w:rPr>
        <w:t>公共建築工事に関する工事成績の相互利用について</w:t>
      </w:r>
    </w:p>
    <w:p w14:paraId="7BCD8E57" w14:textId="77777777" w:rsidR="00000000" w:rsidRDefault="00B634F2">
      <w:pPr>
        <w:suppressAutoHyphens w:val="0"/>
        <w:kinsoku/>
        <w:wordWrap/>
        <w:autoSpaceDE/>
        <w:autoSpaceDN/>
        <w:adjustRightInd/>
        <w:spacing w:line="240" w:lineRule="exact"/>
        <w:ind w:left="1050"/>
        <w:jc w:val="both"/>
        <w:rPr>
          <w:rFonts w:ascii="ＭＳ ゴシック" w:cs="Times New Roman"/>
          <w:color w:val="000000"/>
        </w:rPr>
      </w:pPr>
      <w:r>
        <w:rPr>
          <w:rFonts w:ascii="ＭＳ ゴシック" w:eastAsia="メイリオ" w:cs="メイリオ" w:hint="eastAsia"/>
          <w:color w:val="000000"/>
          <w:sz w:val="22"/>
          <w:szCs w:val="22"/>
        </w:rPr>
        <w:t>（</w:t>
      </w:r>
      <w:hyperlink r:id="rId6" w:history="1">
        <w:r>
          <w:rPr>
            <w:rStyle w:val="a4"/>
            <w:rFonts w:ascii="メイリオ" w:hAnsi="メイリオ" w:cs="メイリオ"/>
            <w:color w:val="000000"/>
            <w:sz w:val="22"/>
            <w:szCs w:val="22"/>
            <w:u w:val="none"/>
          </w:rPr>
          <w:t>https://www.mlit.go.jp/gobuild/gobuild_tk2_000001_1.html</w:t>
        </w:r>
      </w:hyperlink>
      <w:r>
        <w:rPr>
          <w:rFonts w:ascii="ＭＳ ゴシック" w:eastAsia="メイリオ" w:cs="メイリオ" w:hint="eastAsia"/>
          <w:color w:val="000000"/>
          <w:sz w:val="22"/>
          <w:szCs w:val="22"/>
        </w:rPr>
        <w:t>）</w:t>
      </w:r>
    </w:p>
    <w:p w14:paraId="17DA97B8" w14:textId="77777777" w:rsidR="00000000" w:rsidRDefault="00B634F2">
      <w:pPr>
        <w:suppressAutoHyphens w:val="0"/>
        <w:kinsoku/>
        <w:wordWrap/>
        <w:autoSpaceDE/>
        <w:autoSpaceDN/>
        <w:adjustRightInd/>
        <w:spacing w:line="240" w:lineRule="exact"/>
        <w:ind w:firstLine="840"/>
        <w:jc w:val="both"/>
        <w:rPr>
          <w:rFonts w:ascii="ＭＳ ゴシック" w:cs="Times New Roman"/>
          <w:color w:val="000000"/>
        </w:rPr>
      </w:pPr>
      <w:r>
        <w:rPr>
          <w:rFonts w:ascii="ＭＳ ゴシック" w:eastAsia="メイリオ" w:cs="メイリオ" w:hint="eastAsia"/>
          <w:color w:val="000000"/>
          <w:sz w:val="22"/>
          <w:szCs w:val="22"/>
        </w:rPr>
        <w:t>なお，該当工事がない場合はその旨を記入の上，提出すること。</w:t>
      </w:r>
    </w:p>
    <w:p w14:paraId="37FB27EA" w14:textId="77777777" w:rsidR="00000000" w:rsidRDefault="00B634F2">
      <w:pPr>
        <w:suppressAutoHyphens w:val="0"/>
        <w:kinsoku/>
        <w:wordWrap/>
        <w:autoSpaceDE/>
        <w:autoSpaceDN/>
        <w:adjustRightInd/>
        <w:spacing w:line="240" w:lineRule="exact"/>
        <w:ind w:left="630" w:hanging="630"/>
        <w:jc w:val="both"/>
        <w:rPr>
          <w:rFonts w:ascii="ＭＳ ゴシック" w:cs="Times New Roman"/>
          <w:color w:val="000000"/>
        </w:rPr>
      </w:pPr>
      <w:r>
        <w:rPr>
          <w:rFonts w:ascii="メイリオ" w:hAnsi="メイリオ" w:cs="メイリオ"/>
          <w:color w:val="000000"/>
          <w:sz w:val="22"/>
          <w:szCs w:val="22"/>
        </w:rPr>
        <w:t xml:space="preserve"> </w:t>
      </w:r>
      <w:r>
        <w:rPr>
          <w:rFonts w:ascii="ＭＳ ゴシック" w:eastAsia="メイリオ" w:cs="メイリオ" w:hint="eastAsia"/>
          <w:color w:val="000000"/>
          <w:sz w:val="22"/>
          <w:szCs w:val="22"/>
        </w:rPr>
        <w:t>注</w:t>
      </w:r>
      <w:r>
        <w:rPr>
          <w:rFonts w:ascii="メイリオ" w:hAnsi="メイリオ" w:cs="メイリオ"/>
          <w:color w:val="000000"/>
          <w:sz w:val="22"/>
          <w:szCs w:val="22"/>
        </w:rPr>
        <w:t>2</w:t>
      </w:r>
      <w:r>
        <w:rPr>
          <w:rFonts w:ascii="ＭＳ ゴシック" w:eastAsia="メイリオ" w:cs="メイリオ" w:hint="eastAsia"/>
          <w:color w:val="000000"/>
          <w:sz w:val="22"/>
          <w:szCs w:val="22"/>
        </w:rPr>
        <w:t xml:space="preserve">　各年度の平均点及び令和２年度以降の算出にあたっては</w:t>
      </w:r>
      <w:r>
        <w:rPr>
          <w:rFonts w:ascii="メイリオ" w:hAnsi="メイリオ" w:cs="メイリオ"/>
          <w:color w:val="000000"/>
          <w:sz w:val="22"/>
          <w:szCs w:val="22"/>
        </w:rPr>
        <w:t>,</w:t>
      </w:r>
      <w:r>
        <w:rPr>
          <w:rFonts w:ascii="ＭＳ ゴシック" w:eastAsia="メイリオ" w:cs="メイリオ" w:hint="eastAsia"/>
          <w:color w:val="000000"/>
          <w:sz w:val="22"/>
          <w:szCs w:val="22"/>
        </w:rPr>
        <w:t>小数点以下第２位を四捨五入する。</w:t>
      </w:r>
    </w:p>
    <w:p w14:paraId="39370D15"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注</w:t>
      </w:r>
      <w:r>
        <w:rPr>
          <w:rFonts w:ascii="メイリオ" w:hAnsi="メイリオ" w:cs="メイリオ"/>
          <w:sz w:val="22"/>
          <w:szCs w:val="22"/>
        </w:rPr>
        <w:t xml:space="preserve">3  </w:t>
      </w:r>
      <w:r>
        <w:rPr>
          <w:rFonts w:ascii="ＭＳ ゴシック" w:eastAsia="メイリオ" w:cs="メイリオ" w:hint="eastAsia"/>
          <w:sz w:val="22"/>
          <w:szCs w:val="22"/>
        </w:rPr>
        <w:t>工事成績評定の通知書の写しを年度毎に整理して添付すること。</w:t>
      </w:r>
    </w:p>
    <w:p w14:paraId="0FFDA6A3" w14:textId="77777777" w:rsidR="00000000" w:rsidRDefault="00B634F2">
      <w:pPr>
        <w:pStyle w:val="a3"/>
        <w:adjustRightInd/>
        <w:spacing w:line="248" w:lineRule="exact"/>
        <w:rPr>
          <w:rFonts w:ascii="ＭＳ ゴシック" w:cs="Times New Roman"/>
        </w:rPr>
      </w:pPr>
    </w:p>
    <w:p w14:paraId="10EE840C"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u w:val="single" w:color="000000"/>
        </w:rPr>
        <w:t>Ⅱ）工事の品質に関わる重大</w:t>
      </w:r>
      <w:r>
        <w:rPr>
          <w:rFonts w:ascii="ＭＳ ゴシック" w:eastAsia="メイリオ" w:cs="メイリオ" w:hint="eastAsia"/>
          <w:u w:val="single" w:color="000000"/>
        </w:rPr>
        <w:t>な問題の有無</w:t>
      </w:r>
    </w:p>
    <w:p w14:paraId="294C891E"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以下の様式に従い，文部科学省，所管独立行政法人及び国立大学法人等に対し，過去</w:t>
      </w:r>
      <w:r>
        <w:rPr>
          <w:rFonts w:ascii="メイリオ" w:hAnsi="メイリオ" w:cs="メイリオ"/>
          <w:sz w:val="22"/>
          <w:szCs w:val="22"/>
        </w:rPr>
        <w:t>2</w:t>
      </w:r>
      <w:r>
        <w:rPr>
          <w:rFonts w:ascii="ＭＳ ゴシック" w:eastAsia="メイリオ" w:cs="メイリオ" w:hint="eastAsia"/>
          <w:sz w:val="22"/>
          <w:szCs w:val="22"/>
        </w:rPr>
        <w:t xml:space="preserve">年以内に　</w:t>
      </w:r>
      <w:r>
        <w:rPr>
          <w:rFonts w:ascii="メイリオ" w:hAnsi="メイリオ" w:cs="メイリオ"/>
          <w:sz w:val="22"/>
          <w:szCs w:val="22"/>
        </w:rPr>
        <w:t xml:space="preserve"> </w:t>
      </w:r>
      <w:r>
        <w:rPr>
          <w:rFonts w:ascii="ＭＳ ゴシック" w:eastAsia="メイリオ" w:cs="メイリオ" w:hint="eastAsia"/>
          <w:sz w:val="22"/>
          <w:szCs w:val="22"/>
        </w:rPr>
        <w:t>完成</w:t>
      </w:r>
      <w:r>
        <w:rPr>
          <w:rFonts w:ascii="ＭＳ ゴシック" w:eastAsia="メイリオ" w:cs="メイリオ" w:hint="eastAsia"/>
          <w:spacing w:val="2"/>
          <w:sz w:val="22"/>
          <w:szCs w:val="22"/>
        </w:rPr>
        <w:t>・引渡しを行った工事目的物で，引渡し後に，工事の品質に係わる重大な問題が発生した事</w:t>
      </w:r>
      <w:r>
        <w:rPr>
          <w:rFonts w:ascii="メイリオ" w:hAnsi="メイリオ" w:cs="メイリオ"/>
          <w:sz w:val="22"/>
          <w:szCs w:val="22"/>
        </w:rPr>
        <w:t xml:space="preserve">   </w:t>
      </w:r>
      <w:r>
        <w:rPr>
          <w:rFonts w:ascii="ＭＳ ゴシック" w:eastAsia="メイリオ" w:cs="メイリオ" w:hint="eastAsia"/>
          <w:spacing w:val="2"/>
          <w:sz w:val="22"/>
          <w:szCs w:val="22"/>
        </w:rPr>
        <w:t>例</w:t>
      </w:r>
      <w:r>
        <w:rPr>
          <w:rFonts w:ascii="ＭＳ ゴシック" w:eastAsia="メイリオ" w:cs="メイリオ" w:hint="eastAsia"/>
          <w:sz w:val="22"/>
          <w:szCs w:val="22"/>
        </w:rPr>
        <w:t>についての有無を記載すること。また，判断できない事例がある場合は，有・無欄は選択せず，</w:t>
      </w:r>
      <w:r>
        <w:rPr>
          <w:rFonts w:ascii="メイリオ" w:hAnsi="メイリオ" w:cs="メイリオ"/>
          <w:sz w:val="22"/>
          <w:szCs w:val="22"/>
        </w:rPr>
        <w:t xml:space="preserve">   </w:t>
      </w:r>
      <w:r>
        <w:rPr>
          <w:rFonts w:ascii="ＭＳ ゴシック" w:eastAsia="メイリオ" w:cs="メイリオ" w:hint="eastAsia"/>
          <w:sz w:val="22"/>
          <w:szCs w:val="22"/>
        </w:rPr>
        <w:t>その事例について具体的かつ簡潔に記載すること。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5"/>
        <w:gridCol w:w="5046"/>
      </w:tblGrid>
      <w:tr w:rsidR="00000000" w14:paraId="51F9657D" w14:textId="77777777">
        <w:tblPrEx>
          <w:tblCellMar>
            <w:top w:w="0" w:type="dxa"/>
            <w:bottom w:w="0" w:type="dxa"/>
          </w:tblCellMar>
        </w:tblPrEx>
        <w:tc>
          <w:tcPr>
            <w:tcW w:w="4685" w:type="dxa"/>
            <w:tcBorders>
              <w:top w:val="single" w:sz="12" w:space="0" w:color="000000"/>
              <w:left w:val="single" w:sz="12" w:space="0" w:color="000000"/>
              <w:bottom w:val="single" w:sz="12" w:space="0" w:color="000000"/>
              <w:right w:val="single" w:sz="4" w:space="0" w:color="000000"/>
            </w:tcBorders>
          </w:tcPr>
          <w:p w14:paraId="783505AF"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2527F6D9" w14:textId="77777777" w:rsidR="00000000" w:rsidRDefault="00B634F2">
            <w:pPr>
              <w:pStyle w:val="a3"/>
              <w:suppressAutoHyphens/>
              <w:kinsoku w:val="0"/>
              <w:wordWrap w:val="0"/>
              <w:autoSpaceDE w:val="0"/>
              <w:autoSpaceDN w:val="0"/>
              <w:spacing w:line="248" w:lineRule="exact"/>
              <w:jc w:val="center"/>
              <w:rPr>
                <w:rFonts w:ascii="ＭＳ ゴシック" w:cs="Times New Roman"/>
              </w:rPr>
            </w:pPr>
            <w:r>
              <w:rPr>
                <w:rFonts w:ascii="ＭＳ ゴシック" w:eastAsia="メイリオ" w:cs="メイリオ" w:hint="eastAsia"/>
                <w:sz w:val="22"/>
                <w:szCs w:val="22"/>
              </w:rPr>
              <w:t>重大な問題が発生した事例</w:t>
            </w:r>
          </w:p>
          <w:p w14:paraId="0935A872"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c>
          <w:tcPr>
            <w:tcW w:w="5046" w:type="dxa"/>
            <w:tcBorders>
              <w:top w:val="single" w:sz="12" w:space="0" w:color="000000"/>
              <w:left w:val="single" w:sz="4" w:space="0" w:color="000000"/>
              <w:bottom w:val="single" w:sz="12" w:space="0" w:color="000000"/>
              <w:right w:val="single" w:sz="12" w:space="0" w:color="000000"/>
            </w:tcBorders>
          </w:tcPr>
          <w:p w14:paraId="6A8BC712"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F60FD72" w14:textId="77777777" w:rsidR="00000000" w:rsidRDefault="00B634F2">
            <w:pPr>
              <w:pStyle w:val="a3"/>
              <w:suppressAutoHyphens/>
              <w:kinsoku w:val="0"/>
              <w:wordWrap w:val="0"/>
              <w:autoSpaceDE w:val="0"/>
              <w:autoSpaceDN w:val="0"/>
              <w:spacing w:line="248" w:lineRule="exact"/>
              <w:jc w:val="center"/>
              <w:rPr>
                <w:rFonts w:ascii="ＭＳ ゴシック" w:cs="Times New Roman"/>
              </w:rPr>
            </w:pPr>
            <w:r>
              <w:rPr>
                <w:rFonts w:ascii="ＭＳ ゴシック" w:eastAsia="メイリオ" w:cs="メイリオ" w:hint="eastAsia"/>
                <w:sz w:val="22"/>
                <w:szCs w:val="22"/>
              </w:rPr>
              <w:t>有　　・　　無</w:t>
            </w:r>
          </w:p>
          <w:p w14:paraId="16E7B437"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r>
    </w:tbl>
    <w:p w14:paraId="67B75F7F" w14:textId="77777777" w:rsidR="00000000" w:rsidRDefault="00B634F2">
      <w:pPr>
        <w:pStyle w:val="a3"/>
        <w:adjustRightInd/>
        <w:spacing w:line="248" w:lineRule="exact"/>
        <w:rPr>
          <w:rFonts w:ascii="ＭＳ ゴシック" w:cs="Times New Roman"/>
        </w:rPr>
      </w:pPr>
      <w:r>
        <w:rPr>
          <w:rFonts w:ascii="ＭＳ ゴシック" w:eastAsia="メイリオ" w:cs="メイリオ" w:hint="eastAsia"/>
          <w:sz w:val="22"/>
          <w:szCs w:val="22"/>
        </w:rPr>
        <w:t>○　事　例</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3243"/>
        <w:gridCol w:w="1442"/>
        <w:gridCol w:w="3604"/>
      </w:tblGrid>
      <w:tr w:rsidR="00000000" w14:paraId="1287CAD4" w14:textId="77777777">
        <w:tblPrEx>
          <w:tblCellMar>
            <w:top w:w="0" w:type="dxa"/>
            <w:bottom w:w="0" w:type="dxa"/>
          </w:tblCellMar>
        </w:tblPrEx>
        <w:tc>
          <w:tcPr>
            <w:tcW w:w="1442" w:type="dxa"/>
            <w:tcBorders>
              <w:top w:val="single" w:sz="12" w:space="0" w:color="000000"/>
              <w:left w:val="single" w:sz="12" w:space="0" w:color="000000"/>
              <w:bottom w:val="nil"/>
              <w:right w:val="single" w:sz="4" w:space="0" w:color="000000"/>
            </w:tcBorders>
          </w:tcPr>
          <w:p w14:paraId="00D78B58"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68095A46"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メイリオ" w:cs="メイリオ" w:hint="eastAsia"/>
                <w:sz w:val="22"/>
                <w:szCs w:val="22"/>
              </w:rPr>
              <w:instrText>工事名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end"/>
            </w:r>
          </w:p>
        </w:tc>
        <w:tc>
          <w:tcPr>
            <w:tcW w:w="3243" w:type="dxa"/>
            <w:tcBorders>
              <w:top w:val="single" w:sz="12" w:space="0" w:color="000000"/>
              <w:left w:val="single" w:sz="4" w:space="0" w:color="000000"/>
              <w:bottom w:val="nil"/>
              <w:right w:val="single" w:sz="4" w:space="0" w:color="000000"/>
            </w:tcBorders>
          </w:tcPr>
          <w:p w14:paraId="49D92F2F"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2BF3F7C4"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c>
          <w:tcPr>
            <w:tcW w:w="1442" w:type="dxa"/>
            <w:tcBorders>
              <w:top w:val="single" w:sz="12" w:space="0" w:color="000000"/>
              <w:left w:val="single" w:sz="4" w:space="0" w:color="000000"/>
              <w:bottom w:val="nil"/>
              <w:right w:val="single" w:sz="4" w:space="0" w:color="000000"/>
            </w:tcBorders>
          </w:tcPr>
          <w:p w14:paraId="4974DDF0"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237321D2"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メイリオ" w:cs="メイリオ" w:hint="eastAsia"/>
                <w:sz w:val="22"/>
                <w:szCs w:val="22"/>
              </w:rPr>
              <w:instrText>発注者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tc>
        <w:tc>
          <w:tcPr>
            <w:tcW w:w="3604" w:type="dxa"/>
            <w:tcBorders>
              <w:top w:val="single" w:sz="12" w:space="0" w:color="000000"/>
              <w:left w:val="single" w:sz="4" w:space="0" w:color="000000"/>
              <w:bottom w:val="nil"/>
              <w:right w:val="single" w:sz="12" w:space="0" w:color="000000"/>
            </w:tcBorders>
          </w:tcPr>
          <w:p w14:paraId="12E542C5"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03F2C01"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r>
      <w:tr w:rsidR="00000000" w14:paraId="45DF9066" w14:textId="77777777">
        <w:tblPrEx>
          <w:tblCellMar>
            <w:top w:w="0" w:type="dxa"/>
            <w:bottom w:w="0" w:type="dxa"/>
          </w:tblCellMar>
        </w:tblPrEx>
        <w:tc>
          <w:tcPr>
            <w:tcW w:w="1442" w:type="dxa"/>
            <w:tcBorders>
              <w:top w:val="single" w:sz="4" w:space="0" w:color="000000"/>
              <w:left w:val="single" w:sz="12" w:space="0" w:color="000000"/>
              <w:bottom w:val="nil"/>
              <w:right w:val="single" w:sz="4" w:space="0" w:color="000000"/>
            </w:tcBorders>
          </w:tcPr>
          <w:p w14:paraId="7E7CDDC9"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17556E20"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完成年月日</w:t>
            </w:r>
          </w:p>
        </w:tc>
        <w:tc>
          <w:tcPr>
            <w:tcW w:w="3243" w:type="dxa"/>
            <w:tcBorders>
              <w:top w:val="single" w:sz="4" w:space="0" w:color="000000"/>
              <w:left w:val="single" w:sz="4" w:space="0" w:color="000000"/>
              <w:bottom w:val="nil"/>
              <w:right w:val="single" w:sz="4" w:space="0" w:color="000000"/>
            </w:tcBorders>
          </w:tcPr>
          <w:p w14:paraId="436E824A"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189215C" w14:textId="77777777" w:rsidR="00000000" w:rsidRDefault="00B634F2">
            <w:pPr>
              <w:pStyle w:val="a3"/>
              <w:suppressAutoHyphens/>
              <w:kinsoku w:val="0"/>
              <w:wordWrap w:val="0"/>
              <w:autoSpaceDE w:val="0"/>
              <w:autoSpaceDN w:val="0"/>
              <w:spacing w:line="248" w:lineRule="exact"/>
              <w:jc w:val="center"/>
              <w:rPr>
                <w:rFonts w:ascii="ＭＳ ゴシック" w:cs="Times New Roman"/>
              </w:rPr>
            </w:pPr>
            <w:r>
              <w:rPr>
                <w:rFonts w:ascii="ＭＳ ゴシック" w:eastAsia="メイリオ" w:cs="メイリオ" w:hint="eastAsia"/>
                <w:sz w:val="22"/>
                <w:szCs w:val="22"/>
              </w:rPr>
              <w:t>平成・令和　年　　月　　日</w:t>
            </w:r>
          </w:p>
        </w:tc>
        <w:tc>
          <w:tcPr>
            <w:tcW w:w="1442" w:type="dxa"/>
            <w:tcBorders>
              <w:top w:val="single" w:sz="4" w:space="0" w:color="000000"/>
              <w:left w:val="single" w:sz="4" w:space="0" w:color="000000"/>
              <w:bottom w:val="nil"/>
              <w:right w:val="single" w:sz="4" w:space="0" w:color="000000"/>
            </w:tcBorders>
          </w:tcPr>
          <w:p w14:paraId="04D17D0C"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73B6F8CB"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引渡年月日</w:t>
            </w:r>
          </w:p>
        </w:tc>
        <w:tc>
          <w:tcPr>
            <w:tcW w:w="3604" w:type="dxa"/>
            <w:tcBorders>
              <w:top w:val="single" w:sz="4" w:space="0" w:color="000000"/>
              <w:left w:val="single" w:sz="4" w:space="0" w:color="000000"/>
              <w:bottom w:val="nil"/>
              <w:right w:val="single" w:sz="12" w:space="0" w:color="000000"/>
            </w:tcBorders>
          </w:tcPr>
          <w:p w14:paraId="4D737B5D"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625083DD" w14:textId="77777777" w:rsidR="00000000" w:rsidRDefault="00B634F2">
            <w:pPr>
              <w:pStyle w:val="a3"/>
              <w:suppressAutoHyphens/>
              <w:kinsoku w:val="0"/>
              <w:wordWrap w:val="0"/>
              <w:autoSpaceDE w:val="0"/>
              <w:autoSpaceDN w:val="0"/>
              <w:spacing w:line="248" w:lineRule="exact"/>
              <w:jc w:val="center"/>
              <w:rPr>
                <w:rFonts w:ascii="ＭＳ ゴシック" w:cs="Times New Roman"/>
              </w:rPr>
            </w:pPr>
            <w:r>
              <w:rPr>
                <w:rFonts w:ascii="ＭＳ ゴシック" w:eastAsia="メイリオ" w:cs="メイリオ" w:hint="eastAsia"/>
                <w:sz w:val="22"/>
                <w:szCs w:val="22"/>
              </w:rPr>
              <w:t>平成・令和　　年　　月　　日</w:t>
            </w:r>
          </w:p>
        </w:tc>
      </w:tr>
      <w:tr w:rsidR="00000000" w14:paraId="64607C92" w14:textId="77777777">
        <w:tblPrEx>
          <w:tblCellMar>
            <w:top w:w="0" w:type="dxa"/>
            <w:bottom w:w="0" w:type="dxa"/>
          </w:tblCellMar>
        </w:tblPrEx>
        <w:tc>
          <w:tcPr>
            <w:tcW w:w="9731" w:type="dxa"/>
            <w:gridSpan w:val="4"/>
            <w:tcBorders>
              <w:top w:val="single" w:sz="4" w:space="0" w:color="000000"/>
              <w:left w:val="single" w:sz="12" w:space="0" w:color="000000"/>
              <w:bottom w:val="single" w:sz="12" w:space="0" w:color="000000"/>
              <w:right w:val="single" w:sz="4" w:space="0" w:color="000000"/>
            </w:tcBorders>
          </w:tcPr>
          <w:p w14:paraId="2CB36E1A"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7A939523"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r>
              <w:rPr>
                <w:rFonts w:ascii="ＭＳ ゴシック" w:eastAsia="メイリオ" w:cs="メイリオ" w:hint="eastAsia"/>
                <w:sz w:val="22"/>
                <w:szCs w:val="22"/>
              </w:rPr>
              <w:t>具体的な内容（発生時期，発生場所，内容，原因，対応状況等）</w:t>
            </w:r>
          </w:p>
          <w:p w14:paraId="0ACD5AAD"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031C552D"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70FC46E8"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19392EE4"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41C8ADEE"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4AC559C7"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10120ABA"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p w14:paraId="1F323679" w14:textId="77777777" w:rsidR="00000000" w:rsidRDefault="00B634F2">
            <w:pPr>
              <w:pStyle w:val="a3"/>
              <w:suppressAutoHyphens/>
              <w:kinsoku w:val="0"/>
              <w:wordWrap w:val="0"/>
              <w:autoSpaceDE w:val="0"/>
              <w:autoSpaceDN w:val="0"/>
              <w:spacing w:line="248" w:lineRule="exact"/>
              <w:jc w:val="left"/>
              <w:rPr>
                <w:rFonts w:ascii="ＭＳ ゴシック" w:cs="Times New Roman"/>
              </w:rPr>
            </w:pPr>
          </w:p>
        </w:tc>
      </w:tr>
    </w:tbl>
    <w:p w14:paraId="6497EB37" w14:textId="77777777" w:rsidR="00000000" w:rsidRDefault="00B634F2">
      <w:pPr>
        <w:pStyle w:val="a3"/>
        <w:adjustRightInd/>
        <w:spacing w:line="248" w:lineRule="exact"/>
        <w:rPr>
          <w:rFonts w:ascii="ＭＳ ゴシック" w:cs="Times New Roman"/>
        </w:rPr>
      </w:pPr>
      <w:r>
        <w:rPr>
          <w:rFonts w:ascii="ＭＳ ゴシック" w:eastAsia="メイリオ" w:cs="メイリオ" w:hint="eastAsia"/>
          <w:sz w:val="22"/>
          <w:szCs w:val="22"/>
        </w:rPr>
        <w:t>注４「重大な問題」とは，以下のア）～エ）に記載する事項である。</w:t>
      </w:r>
    </w:p>
    <w:p w14:paraId="332798B0" w14:textId="77777777" w:rsidR="00000000" w:rsidRDefault="00B634F2">
      <w:pPr>
        <w:pStyle w:val="a3"/>
        <w:adjustRightInd/>
        <w:spacing w:line="248" w:lineRule="exact"/>
        <w:rPr>
          <w:rFonts w:ascii="ＭＳ ゴシック" w:cs="Times New Roman"/>
        </w:rPr>
      </w:pPr>
      <w:r>
        <w:rPr>
          <w:rFonts w:ascii="ＭＳ ゴシック" w:eastAsia="メイリオ" w:cs="メイリオ" w:hint="eastAsia"/>
          <w:sz w:val="22"/>
          <w:szCs w:val="22"/>
        </w:rPr>
        <w:t xml:space="preserve">　</w:t>
      </w:r>
      <w:r>
        <w:rPr>
          <w:rFonts w:ascii="メイリオ" w:hAnsi="メイリオ" w:cs="メイリオ"/>
          <w:sz w:val="22"/>
          <w:szCs w:val="22"/>
        </w:rPr>
        <w:t xml:space="preserve">   </w:t>
      </w:r>
      <w:r>
        <w:rPr>
          <w:rFonts w:ascii="ＭＳ ゴシック" w:eastAsia="メイリオ" w:cs="メイリオ" w:hint="eastAsia"/>
          <w:sz w:val="22"/>
          <w:szCs w:val="22"/>
        </w:rPr>
        <w:t>ア）重大な人身被害を生じた事故がある場合。</w:t>
      </w:r>
    </w:p>
    <w:p w14:paraId="11196D82"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 xml:space="preserve">　</w:t>
      </w:r>
      <w:r>
        <w:rPr>
          <w:rFonts w:ascii="メイリオ" w:hAnsi="メイリオ" w:cs="メイリオ"/>
          <w:sz w:val="22"/>
          <w:szCs w:val="22"/>
        </w:rPr>
        <w:t xml:space="preserve">  </w:t>
      </w:r>
      <w:r>
        <w:rPr>
          <w:rFonts w:ascii="ＭＳ ゴシック" w:eastAsia="メイリオ" w:cs="メイリオ" w:hint="eastAsia"/>
          <w:sz w:val="22"/>
          <w:szCs w:val="22"/>
        </w:rPr>
        <w:t>イ）重大な人身被害を生ずる蓋然性の高い物的事故が発生したことがある場合。</w:t>
      </w:r>
    </w:p>
    <w:p w14:paraId="178AD857"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 xml:space="preserve">　</w:t>
      </w:r>
      <w:r>
        <w:rPr>
          <w:rFonts w:ascii="メイリオ" w:hAnsi="メイリオ" w:cs="メイリオ"/>
          <w:sz w:val="22"/>
          <w:szCs w:val="22"/>
        </w:rPr>
        <w:t xml:space="preserve">  </w:t>
      </w:r>
      <w:r>
        <w:rPr>
          <w:rFonts w:ascii="ＭＳ ゴシック" w:eastAsia="メイリオ" w:cs="メイリオ" w:hint="eastAsia"/>
          <w:sz w:val="22"/>
          <w:szCs w:val="22"/>
        </w:rPr>
        <w:t>ウ）ア）又はイ）の事故を生ずる蓋然性の高い工事目的物の欠陥が発見された場合。</w:t>
      </w:r>
    </w:p>
    <w:p w14:paraId="449A395A" w14:textId="77777777" w:rsidR="00000000" w:rsidRDefault="00B634F2">
      <w:pPr>
        <w:pStyle w:val="a3"/>
        <w:adjustRightInd/>
        <w:spacing w:line="248" w:lineRule="exact"/>
        <w:rPr>
          <w:rFonts w:ascii="ＭＳ ゴシック" w:cs="Times New Roman"/>
        </w:rPr>
      </w:pPr>
      <w:r>
        <w:rPr>
          <w:rFonts w:ascii="メイリオ" w:hAnsi="メイリオ" w:cs="メイリオ"/>
          <w:sz w:val="22"/>
          <w:szCs w:val="22"/>
        </w:rPr>
        <w:t xml:space="preserve">  </w:t>
      </w:r>
      <w:r>
        <w:rPr>
          <w:rFonts w:ascii="ＭＳ ゴシック" w:eastAsia="メイリオ" w:cs="メイリオ" w:hint="eastAsia"/>
          <w:sz w:val="22"/>
          <w:szCs w:val="22"/>
        </w:rPr>
        <w:t xml:space="preserve">　</w:t>
      </w:r>
      <w:r>
        <w:rPr>
          <w:rFonts w:ascii="メイリオ" w:hAnsi="メイリオ" w:cs="メイリオ"/>
          <w:sz w:val="22"/>
          <w:szCs w:val="22"/>
        </w:rPr>
        <w:t xml:space="preserve"> </w:t>
      </w:r>
      <w:r>
        <w:rPr>
          <w:rFonts w:ascii="ＭＳ ゴシック" w:eastAsia="メイリオ" w:cs="メイリオ" w:hint="eastAsia"/>
          <w:sz w:val="22"/>
          <w:szCs w:val="22"/>
        </w:rPr>
        <w:t>エ）上記の他，安全性に係る不</w:t>
      </w:r>
      <w:r>
        <w:rPr>
          <w:rFonts w:ascii="ＭＳ ゴシック" w:eastAsia="メイリオ" w:cs="メイリオ" w:hint="eastAsia"/>
          <w:sz w:val="22"/>
          <w:szCs w:val="22"/>
        </w:rPr>
        <w:t>具合が数ヶ月にわたり改善されず繰り返された場合。</w:t>
      </w:r>
    </w:p>
    <w:p w14:paraId="6B9710ED" w14:textId="77777777" w:rsidR="00000000" w:rsidRDefault="00B634F2">
      <w:pPr>
        <w:pStyle w:val="a3"/>
        <w:adjustRightInd/>
        <w:spacing w:line="248" w:lineRule="exact"/>
        <w:rPr>
          <w:rFonts w:ascii="ＭＳ ゴシック" w:cs="Times New Roman"/>
        </w:rPr>
      </w:pPr>
      <w:r>
        <w:rPr>
          <w:rFonts w:ascii="ＭＳ ゴシック" w:eastAsia="メイリオ" w:cs="メイリオ" w:hint="eastAsia"/>
          <w:sz w:val="22"/>
          <w:szCs w:val="22"/>
        </w:rPr>
        <w:t>注５「所管独立行政法人及び国立大学法人等」とは，入札説明書の別表１に記載する機関をいう。</w:t>
      </w:r>
    </w:p>
    <w:sectPr w:rsidR="00000000">
      <w:type w:val="continuous"/>
      <w:pgSz w:w="11906" w:h="16838"/>
      <w:pgMar w:top="1190" w:right="908" w:bottom="738" w:left="908" w:header="720"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B081" w14:textId="77777777" w:rsidR="00000000" w:rsidRDefault="00B634F2">
      <w:r>
        <w:separator/>
      </w:r>
    </w:p>
  </w:endnote>
  <w:endnote w:type="continuationSeparator" w:id="0">
    <w:p w14:paraId="2C988EEC" w14:textId="77777777" w:rsidR="00000000" w:rsidRDefault="00B6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4F22" w14:textId="77777777" w:rsidR="00000000" w:rsidRDefault="00B634F2">
      <w:r>
        <w:rPr>
          <w:rFonts w:ascii="ＭＳ ゴシック" w:cs="Times New Roman"/>
          <w:sz w:val="2"/>
          <w:szCs w:val="2"/>
        </w:rPr>
        <w:continuationSeparator/>
      </w:r>
    </w:p>
  </w:footnote>
  <w:footnote w:type="continuationSeparator" w:id="0">
    <w:p w14:paraId="4C8ACB9E" w14:textId="77777777" w:rsidR="00000000" w:rsidRDefault="00B63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956"/>
  <w:hyphenationZone w:val="0"/>
  <w:drawingGridHorizontalSpacing w:val="1"/>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2"/>
    <w:rsid w:val="00B6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BC90F2"/>
  <w14:defaultImageDpi w14:val="0"/>
  <w15:docId w15:val="{A614776C-DFC9-421D-9A79-005DFD49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character" w:styleId="a4">
    <w:name w:val="Hyperlink"/>
    <w:basedOn w:val="a0"/>
    <w:uiPriority w:val="99"/>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gobuild/gobuild_tk2_000001_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秀男_弓削</dc:creator>
  <cp:keywords/>
  <dc:description/>
  <cp:lastModifiedBy>谷口　秀男_弓削</cp:lastModifiedBy>
  <cp:revision>2</cp:revision>
  <dcterms:created xsi:type="dcterms:W3CDTF">2022-11-10T01:44:00Z</dcterms:created>
  <dcterms:modified xsi:type="dcterms:W3CDTF">2022-11-10T01:44:00Z</dcterms:modified>
</cp:coreProperties>
</file>